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F7E" w:rsidRDefault="00563FEA" w:rsidP="00563FEA">
      <w:pPr>
        <w:jc w:val="center"/>
        <w:rPr>
          <w:rFonts w:ascii="Verdana" w:hAnsi="Verdana"/>
          <w:b/>
          <w:sz w:val="24"/>
          <w:szCs w:val="24"/>
        </w:rPr>
      </w:pPr>
      <w:r>
        <w:rPr>
          <w:rFonts w:ascii="Verdana" w:hAnsi="Verdana"/>
          <w:b/>
          <w:sz w:val="24"/>
          <w:szCs w:val="24"/>
        </w:rPr>
        <w:t>Deans’ Academy</w:t>
      </w:r>
    </w:p>
    <w:p w:rsidR="00563FEA" w:rsidRDefault="00563FEA" w:rsidP="00563FEA">
      <w:pPr>
        <w:jc w:val="center"/>
        <w:rPr>
          <w:rFonts w:ascii="Verdana" w:hAnsi="Verdana"/>
          <w:b/>
          <w:sz w:val="24"/>
          <w:szCs w:val="24"/>
        </w:rPr>
      </w:pPr>
      <w:r>
        <w:rPr>
          <w:rFonts w:ascii="Verdana" w:hAnsi="Verdana"/>
          <w:b/>
          <w:sz w:val="24"/>
          <w:szCs w:val="24"/>
        </w:rPr>
        <w:t>January 22, 2016</w:t>
      </w:r>
    </w:p>
    <w:p w:rsidR="00563FEA" w:rsidRDefault="00563FEA" w:rsidP="00563FEA">
      <w:pPr>
        <w:jc w:val="center"/>
        <w:rPr>
          <w:rFonts w:ascii="Verdana" w:hAnsi="Verdana"/>
          <w:b/>
          <w:sz w:val="24"/>
          <w:szCs w:val="24"/>
        </w:rPr>
      </w:pPr>
      <w:r>
        <w:rPr>
          <w:rFonts w:ascii="Verdana" w:hAnsi="Verdana"/>
          <w:b/>
          <w:sz w:val="24"/>
          <w:szCs w:val="24"/>
        </w:rPr>
        <w:t>Board Room--Educational Services Center</w:t>
      </w:r>
    </w:p>
    <w:p w:rsidR="00563FEA" w:rsidRDefault="00563FEA" w:rsidP="00563FEA">
      <w:pPr>
        <w:jc w:val="center"/>
        <w:rPr>
          <w:rFonts w:ascii="Verdana" w:hAnsi="Verdana"/>
          <w:b/>
          <w:sz w:val="24"/>
          <w:szCs w:val="24"/>
        </w:rPr>
      </w:pPr>
      <w:r>
        <w:rPr>
          <w:rFonts w:ascii="Verdana" w:hAnsi="Verdana"/>
          <w:b/>
          <w:sz w:val="24"/>
          <w:szCs w:val="24"/>
        </w:rPr>
        <w:t>8:30 a.m. to 3:00 p.m.</w:t>
      </w:r>
    </w:p>
    <w:p w:rsidR="00840793" w:rsidRDefault="00840793" w:rsidP="00563FEA">
      <w:pPr>
        <w:jc w:val="center"/>
        <w:rPr>
          <w:rFonts w:ascii="Verdana" w:hAnsi="Verdana"/>
          <w:b/>
          <w:sz w:val="24"/>
          <w:szCs w:val="24"/>
        </w:rPr>
      </w:pPr>
    </w:p>
    <w:p w:rsidR="00563FEA" w:rsidRDefault="003C4758" w:rsidP="00563FEA">
      <w:pPr>
        <w:rPr>
          <w:rFonts w:ascii="Verdana" w:hAnsi="Verdana"/>
          <w:b/>
          <w:sz w:val="24"/>
          <w:szCs w:val="24"/>
        </w:rPr>
      </w:pPr>
      <w:r>
        <w:rPr>
          <w:rFonts w:ascii="Verdana" w:hAnsi="Verdana"/>
          <w:b/>
          <w:sz w:val="24"/>
          <w:szCs w:val="24"/>
        </w:rPr>
        <w:t>9:45 a.m.</w:t>
      </w:r>
      <w:r>
        <w:rPr>
          <w:rFonts w:ascii="Verdana" w:hAnsi="Verdana"/>
          <w:b/>
          <w:sz w:val="24"/>
          <w:szCs w:val="24"/>
        </w:rPr>
        <w:tab/>
      </w:r>
      <w:r>
        <w:rPr>
          <w:rFonts w:ascii="Verdana" w:hAnsi="Verdana"/>
          <w:b/>
          <w:sz w:val="24"/>
          <w:szCs w:val="24"/>
        </w:rPr>
        <w:tab/>
      </w:r>
      <w:r w:rsidR="00563FEA">
        <w:rPr>
          <w:rFonts w:ascii="Verdana" w:hAnsi="Verdana"/>
          <w:b/>
          <w:sz w:val="24"/>
          <w:szCs w:val="24"/>
        </w:rPr>
        <w:t xml:space="preserve">Economic and Workforce Development, F. Cajayon </w:t>
      </w:r>
    </w:p>
    <w:p w:rsidR="00840793" w:rsidRDefault="00840793" w:rsidP="00563FEA">
      <w:pPr>
        <w:rPr>
          <w:rFonts w:ascii="Verdana" w:hAnsi="Verdana"/>
          <w:b/>
          <w:sz w:val="24"/>
          <w:szCs w:val="24"/>
        </w:rPr>
      </w:pPr>
    </w:p>
    <w:p w:rsidR="00840793" w:rsidRDefault="00840793" w:rsidP="00563FEA">
      <w:pPr>
        <w:rPr>
          <w:rFonts w:ascii="Verdana" w:hAnsi="Verdana"/>
          <w:b/>
          <w:sz w:val="24"/>
          <w:szCs w:val="24"/>
        </w:rPr>
      </w:pPr>
      <w:r>
        <w:rPr>
          <w:rFonts w:ascii="Verdana" w:hAnsi="Verdana"/>
          <w:b/>
          <w:sz w:val="24"/>
          <w:szCs w:val="24"/>
        </w:rPr>
        <w:t>Minutes:</w:t>
      </w:r>
      <w:r>
        <w:rPr>
          <w:rFonts w:ascii="Verdana" w:hAnsi="Verdana"/>
          <w:b/>
          <w:sz w:val="24"/>
          <w:szCs w:val="24"/>
        </w:rPr>
        <w:tab/>
      </w:r>
      <w:r w:rsidRPr="00840793">
        <w:rPr>
          <w:rFonts w:ascii="Verdana" w:hAnsi="Verdana"/>
          <w:sz w:val="24"/>
          <w:szCs w:val="24"/>
        </w:rPr>
        <w:t xml:space="preserve">The presentation began with a EWD/CTE-focused video, which highlighted the targeted industries and some of the department’s key partners. </w:t>
      </w:r>
      <w:r>
        <w:rPr>
          <w:rFonts w:ascii="Verdana" w:hAnsi="Verdana"/>
          <w:sz w:val="24"/>
          <w:szCs w:val="24"/>
        </w:rPr>
        <w:t>After the video, t</w:t>
      </w:r>
      <w:r w:rsidRPr="00840793">
        <w:rPr>
          <w:rFonts w:ascii="Verdana" w:hAnsi="Verdana"/>
          <w:sz w:val="24"/>
          <w:szCs w:val="24"/>
        </w:rPr>
        <w:t xml:space="preserve">he Vice Chancellor of Economic and Workforce Development provided an overview of the unit and </w:t>
      </w:r>
      <w:r>
        <w:rPr>
          <w:rFonts w:ascii="Verdana" w:hAnsi="Verdana"/>
          <w:sz w:val="24"/>
          <w:szCs w:val="24"/>
        </w:rPr>
        <w:t>shared</w:t>
      </w:r>
      <w:r w:rsidRPr="00840793">
        <w:rPr>
          <w:rFonts w:ascii="Verdana" w:hAnsi="Verdana"/>
          <w:sz w:val="24"/>
          <w:szCs w:val="24"/>
        </w:rPr>
        <w:t xml:space="preserve"> information on the</w:t>
      </w:r>
      <w:r>
        <w:rPr>
          <w:rFonts w:ascii="Verdana" w:hAnsi="Verdana"/>
          <w:sz w:val="24"/>
          <w:szCs w:val="24"/>
        </w:rPr>
        <w:t xml:space="preserve"> overall</w:t>
      </w:r>
      <w:r w:rsidRPr="00840793">
        <w:rPr>
          <w:rFonts w:ascii="Verdana" w:hAnsi="Verdana"/>
          <w:sz w:val="24"/>
          <w:szCs w:val="24"/>
        </w:rPr>
        <w:t xml:space="preserve"> purpose and strategies being deployed </w:t>
      </w:r>
      <w:r>
        <w:rPr>
          <w:rFonts w:ascii="Verdana" w:hAnsi="Verdana"/>
          <w:sz w:val="24"/>
          <w:szCs w:val="24"/>
        </w:rPr>
        <w:t>in</w:t>
      </w:r>
      <w:r w:rsidRPr="00840793">
        <w:rPr>
          <w:rFonts w:ascii="Verdana" w:hAnsi="Verdana"/>
          <w:sz w:val="24"/>
          <w:szCs w:val="24"/>
        </w:rPr>
        <w:t xml:space="preserve"> support</w:t>
      </w:r>
      <w:r w:rsidR="00584B61">
        <w:rPr>
          <w:rFonts w:ascii="Verdana" w:hAnsi="Verdana"/>
          <w:sz w:val="24"/>
          <w:szCs w:val="24"/>
        </w:rPr>
        <w:t>ing</w:t>
      </w:r>
      <w:r w:rsidRPr="00840793">
        <w:rPr>
          <w:rFonts w:ascii="Verdana" w:hAnsi="Verdana"/>
          <w:sz w:val="24"/>
          <w:szCs w:val="24"/>
        </w:rPr>
        <w:t xml:space="preserve"> the District’s colleges.</w:t>
      </w:r>
      <w:r>
        <w:rPr>
          <w:rFonts w:ascii="Verdana" w:hAnsi="Verdana"/>
          <w:b/>
          <w:sz w:val="24"/>
          <w:szCs w:val="24"/>
        </w:rPr>
        <w:t xml:space="preserve"> </w:t>
      </w:r>
      <w:r w:rsidRPr="00840793">
        <w:rPr>
          <w:rFonts w:ascii="Verdana" w:hAnsi="Verdana"/>
          <w:sz w:val="24"/>
          <w:szCs w:val="24"/>
        </w:rPr>
        <w:t>After the video, the Vice Chancellor highlighted areas of the EWD website, which incl</w:t>
      </w:r>
      <w:bookmarkStart w:id="0" w:name="_GoBack"/>
      <w:bookmarkEnd w:id="0"/>
      <w:r w:rsidRPr="00840793">
        <w:rPr>
          <w:rFonts w:ascii="Verdana" w:hAnsi="Verdana"/>
          <w:sz w:val="24"/>
          <w:szCs w:val="24"/>
        </w:rPr>
        <w:t>udes accreditation-related documents, information on department initiatives, and special projects that relate to the provision of workforce development training.</w:t>
      </w:r>
      <w:r>
        <w:rPr>
          <w:rFonts w:ascii="Verdana" w:hAnsi="Verdana"/>
          <w:b/>
          <w:sz w:val="24"/>
          <w:szCs w:val="24"/>
        </w:rPr>
        <w:t xml:space="preserve"> </w:t>
      </w:r>
      <w:r w:rsidRPr="00840793">
        <w:rPr>
          <w:rFonts w:ascii="Verdana" w:hAnsi="Verdana"/>
          <w:sz w:val="24"/>
          <w:szCs w:val="24"/>
        </w:rPr>
        <w:t>The presentation concluded with a question/answer session, which allowed college Deans to ask specific questions about the department, its role within the District, and information to help their colleges in securing grant funds in the future.</w:t>
      </w:r>
      <w:r>
        <w:rPr>
          <w:rFonts w:ascii="Verdana" w:hAnsi="Verdana"/>
          <w:sz w:val="24"/>
          <w:szCs w:val="24"/>
        </w:rPr>
        <w:t xml:space="preserve"> The presentation concluded promptly at 10:15 a.m.</w:t>
      </w:r>
    </w:p>
    <w:sectPr w:rsidR="008407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81B81"/>
    <w:multiLevelType w:val="hybridMultilevel"/>
    <w:tmpl w:val="AC46AC1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424350EA"/>
    <w:multiLevelType w:val="hybridMultilevel"/>
    <w:tmpl w:val="F40895B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4FB46BA3"/>
    <w:multiLevelType w:val="hybridMultilevel"/>
    <w:tmpl w:val="40A0B1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57A23D2F"/>
    <w:multiLevelType w:val="hybridMultilevel"/>
    <w:tmpl w:val="E828C72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FEA"/>
    <w:rsid w:val="00310F7E"/>
    <w:rsid w:val="003C4758"/>
    <w:rsid w:val="00563FEA"/>
    <w:rsid w:val="00584B61"/>
    <w:rsid w:val="00840793"/>
    <w:rsid w:val="00D06D12"/>
    <w:rsid w:val="00E60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AA4BA9-7DAA-4689-B796-9C2E36DF5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F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Barrera, Adriana D. (Deputy Chancellor)</dc:creator>
  <cp:lastModifiedBy>Steve Moch</cp:lastModifiedBy>
  <cp:revision>2</cp:revision>
  <dcterms:created xsi:type="dcterms:W3CDTF">2016-01-25T23:50:00Z</dcterms:created>
  <dcterms:modified xsi:type="dcterms:W3CDTF">2016-01-25T23:50:00Z</dcterms:modified>
</cp:coreProperties>
</file>